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726"/>
        <w:tblW w:w="11178" w:type="dxa"/>
        <w:tblLayout w:type="fixed"/>
        <w:tblLook w:val="04A0"/>
      </w:tblPr>
      <w:tblGrid>
        <w:gridCol w:w="1548"/>
        <w:gridCol w:w="3299"/>
        <w:gridCol w:w="1201"/>
        <w:gridCol w:w="5130"/>
      </w:tblGrid>
      <w:tr w:rsidR="000E64B3" w:rsidRPr="000E64B3" w:rsidTr="000E64B3">
        <w:trPr>
          <w:trHeight w:val="2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4B3">
              <w:rPr>
                <w:rFonts w:ascii="GHEA Grapalat" w:hAnsi="GHEA Grapalat"/>
                <w:sz w:val="16"/>
                <w:szCs w:val="16"/>
              </w:rPr>
              <w:t>Միջանցիկ կոդը ` ըստ  CPV դասակարգման</w:t>
            </w:r>
          </w:p>
        </w:tc>
        <w:tc>
          <w:tcPr>
            <w:tcW w:w="3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325DC9" w:rsidP="000E64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noProof/>
                <w:sz w:val="16"/>
                <w:szCs w:val="16"/>
                <w:lang w:eastAsia="zh-TW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81.6pt;margin-top:-62pt;width:554.55pt;height:59.25pt;z-index:251660288;mso-position-horizontal-relative:text;mso-position-vertical-relative:text;mso-width-relative:margin;mso-height-relative:margin" strokecolor="white [3212]">
                  <v:textbox style="mso-next-textbox:#_x0000_s1026">
                    <w:txbxContent>
                      <w:p w:rsidR="000E64B3" w:rsidRPr="007115F1" w:rsidRDefault="007115F1" w:rsidP="007115F1">
                        <w:pPr>
                          <w:tabs>
                            <w:tab w:val="left" w:pos="0"/>
                          </w:tabs>
                          <w:ind w:left="1530" w:hanging="1530"/>
                          <w:jc w:val="center"/>
                          <w:rPr>
                            <w:rFonts w:ascii="Arial Unicode" w:hAnsi="Arial Unicode"/>
                          </w:rPr>
                        </w:pPr>
                        <w:r>
                          <w:rPr>
                            <w:rFonts w:ascii="Arial Unicode" w:hAnsi="Arial Unicode"/>
                            <w:sz w:val="20"/>
                            <w:szCs w:val="20"/>
                          </w:rPr>
                          <w:t xml:space="preserve">                                                                                                                                                         Հավելված 1</w:t>
                        </w:r>
                        <w:r>
                          <w:rPr>
                            <w:rFonts w:ascii="Arial Unicode" w:hAnsi="Arial Unicode"/>
                            <w:sz w:val="20"/>
                            <w:szCs w:val="20"/>
                          </w:rPr>
                          <w:br/>
                        </w:r>
                        <w:r>
                          <w:rPr>
                            <w:rFonts w:ascii="Arial Unicode" w:hAnsi="Arial Unicode"/>
                          </w:rPr>
                          <w:t xml:space="preserve">                                                                                                                 </w:t>
                        </w:r>
                        <w:r w:rsidR="000E64B3" w:rsidRPr="007115F1">
                          <w:rPr>
                            <w:rFonts w:ascii="Arial Unicode" w:hAnsi="Arial Unicode"/>
                          </w:rPr>
                          <w:t>ԳՀԱԿ-ՇՀԱՊՁԲ-11/4</w:t>
                        </w:r>
                        <w:r>
                          <w:rPr>
                            <w:rFonts w:ascii="Arial Unicode" w:hAnsi="Arial Unicode"/>
                          </w:rPr>
                          <w:br/>
                        </w:r>
                        <w:r w:rsidR="000E64B3" w:rsidRPr="007115F1">
                          <w:rPr>
                            <w:rFonts w:ascii="Arial Unicode" w:hAnsi="Arial Unicode"/>
                            <w:b/>
                          </w:rPr>
                          <w:t>ՏԵԽՆԻԿԱԿԱՆ ԲՆՈւԹԱԳԻՐ</w:t>
                        </w:r>
                      </w:p>
                      <w:p w:rsidR="000E64B3" w:rsidRDefault="000E64B3"/>
                    </w:txbxContent>
                  </v:textbox>
                </v:shape>
              </w:pict>
            </w:r>
          </w:p>
          <w:p w:rsidR="000E64B3" w:rsidRPr="000E64B3" w:rsidRDefault="000E64B3" w:rsidP="000E64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4B3">
              <w:rPr>
                <w:rFonts w:ascii="GHEA Grapalat" w:hAnsi="GHEA Grapalat"/>
                <w:sz w:val="16"/>
                <w:szCs w:val="16"/>
              </w:rPr>
              <w:t>Գնման առարկայի  անվաումը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:rsidR="000E64B3" w:rsidRPr="000E64B3" w:rsidRDefault="000E64B3" w:rsidP="000E64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4B3">
              <w:rPr>
                <w:rFonts w:ascii="GHEA Grapalat" w:hAnsi="GHEA Grapalat"/>
                <w:sz w:val="16"/>
                <w:szCs w:val="16"/>
              </w:rPr>
              <w:t>Չափման միավորը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64B3">
              <w:rPr>
                <w:rFonts w:ascii="GHEA Grapalat" w:hAnsi="GHEA Grapalat"/>
                <w:sz w:val="16"/>
                <w:szCs w:val="16"/>
              </w:rPr>
              <w:t>Տեխնիկական բնութագիր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33651107</w:t>
            </w:r>
          </w:p>
        </w:tc>
        <w:tc>
          <w:tcPr>
            <w:tcW w:w="3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Ցեֆազոլին դեղափոշի ներարկման լուծույթի 1 գ.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Courier New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33622150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Դիգօքսին դեղահատ 250 մկգ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33611100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Օմեպրազոլ  40 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33673400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Սալբուտամոլ  ցողացիր 100 մկգ դեղաչափ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33651103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Ամոքսացիլին + Քլավիոնաթթու  դեղափոշի ներքին 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 xml:space="preserve">ընդունման լուծույթի, 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>(125մգ+31.25 մգ)/5 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33651103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Ամոքսացիլին + Քլավիոնաթթու  դեղափոշի ներքին 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 xml:space="preserve">ընդունման լուծույթի, 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>(250մգ+62.5 մգ)/5 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33622816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Էնալապրիլ դեղահատ  2.5 մգ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33622310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Հիդրոքլորթիազիդ դեղահատ 25մգ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</w:t>
            </w:r>
            <w:r w:rsidRPr="000E64B3">
              <w:rPr>
                <w:rFonts w:ascii="GHEA Grapalat" w:hAnsi="GHEA Grapalat"/>
                <w:sz w:val="20"/>
                <w:szCs w:val="20"/>
              </w:rPr>
              <w:lastRenderedPageBreak/>
              <w:t>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33631110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Իբոպրուֆեն դեղահատ  400մգ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33621110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Հեպարին նատրիում լուծույթ ներարկման, 1000 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 xml:space="preserve">ՄՄ/ մլ, 5000 ՄՄ/ մլ, 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br/>
              <w:t>20 000 ՄՄ/ 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33651122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Սուլֆամետօքսազոլ + տրիմեթոպրիլ դեղահատ 400մգ+800մգ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33651122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Սուլֆամետօքսազոլ + տրիմեթոպրիլ դեղակախույթ 200մգ+40մգ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33622350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Սպիրոլակտոն դեղահատ  25մգ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33632130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Դիկլոֆենակ դեղահատ  25մգ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33622730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Նիֆեդիպին դեղահատ դանդաղ ձերբազատվող  10մգ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պարկուճ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33632110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Իբոպրուֆեն դեղահատ  200մգ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33613200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Աճալ դեղահատ  25մգ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33651117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Գենտամիցին /սուլֆատ/ լուծույթ ներարկման 40մգ/մլ 2մլ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սրվակ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0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33662120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Գենտամիցին /սուլֆատ/ լուծույթ ակնակաթիլներ 0.3% 5մլ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3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33692513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Նատրիումի քլորիդի լուծույթ իզոտոնիկ 0.9%  250մլ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33692513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Նատրիումի քլորիդի լուծույթ իզոտոնիկ  0.9% 5մլ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սրվակ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30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93693050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Նատրիումի թիոսուլֆատ լուծույթ 30% - 5մլ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սրվակ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7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33661240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Պարացետամոլ օշարակ 100մգ/5մլ 100մլ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33661240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Պարացետամոլ  մոմիկներ 100մգ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հատ: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33651109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Ցեֆտրիաքսոն դեղափոշի ներարկման լուծույթի 250մգ նատրիումական աղ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 xml:space="preserve"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</w:t>
            </w:r>
            <w:r w:rsidRPr="000E64B3">
              <w:rPr>
                <w:rFonts w:ascii="GHEA Grapalat" w:hAnsi="GHEA Grapalat"/>
                <w:sz w:val="20"/>
                <w:szCs w:val="20"/>
              </w:rPr>
              <w:lastRenderedPageBreak/>
              <w:t>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33651102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Ամօքսացիլին դեղակախույթ 125մգ/5մլ 100մլ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Ամօքսացիլին դեղահատ  500մգ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Ամօքսացիլին դեղահատ  250մգ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33651103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Ամոքսացիլին + Քլավիոնաթթու  դեղահատ 500մգ +125 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33673500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Թեուֆիլին դեղահատ 200 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1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33673500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Թեուֆիլին դեղահատ 300 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1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33673500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Թեոֆիլին լուծույթ ներարկման համար  2.4% 5մլ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սրվակ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Աթենոլոլ դեղահատ  100մգ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33622640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Աթենոլոլ դեղահատ  50մգ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lastRenderedPageBreak/>
              <w:t xml:space="preserve">Գնման առարկայի որակական տվյալները, չափերը </w:t>
            </w:r>
            <w:r w:rsidRPr="000E64B3">
              <w:rPr>
                <w:rFonts w:ascii="GHEA Grapalat" w:hAnsi="GHEA Grapalat"/>
                <w:sz w:val="20"/>
                <w:szCs w:val="20"/>
              </w:rPr>
              <w:lastRenderedPageBreak/>
              <w:t>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33622320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Ֆուրոսեմիդ դեղահատ 40 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33622320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Ֆուրոսեմիդ լուծույթ ներարկման 10մգ/մլ 2մլ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սրվակ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33611200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Ալյումինումի հիդրօքսիդ + Մագնեզիումի հիդրօքսիդ 400մգ +400մգ դեղահատ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33651240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Ֆլյուկոնազոլ դեղապատիճ 50մգ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դեղապատիճ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33661240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Պարացետամոլ դեղահատ 500մգ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33651105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Բենզիլ-պենիցիլինի աղեր դեղափոշի ներարկման լուծույթի 1մլն ՄՄ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33661230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Ացեթիլսալիցիլաթթու դեղահատ  500մգ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1268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33621310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Երկաթի պարունակող պատրաստուկ լուծույթ ներքին ընդունման 10մգ/մլ - 100մլ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</w:t>
            </w:r>
            <w:r w:rsidRPr="000E64B3">
              <w:rPr>
                <w:rFonts w:ascii="GHEA Grapalat" w:hAnsi="GHEA Grapalat"/>
                <w:sz w:val="20"/>
                <w:szCs w:val="20"/>
              </w:rPr>
              <w:lastRenderedPageBreak/>
              <w:t>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33622140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Իզոսորբիտ Դինիտրատ  դեղահատ ենթալեզվային արագ լուծվող 20մգ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33642210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Դեքսամետազոն լուծույթ ներարկման /նատրիում ֆոսֆատ/ 4մգ/մլ  1մլ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սրվակ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30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33642230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Պրեդնիզոլոն դեղահատ 5մգ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4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33691103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Մետրանիդազոլ դեղահատ 500մգ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31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33691220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Լևամիզոլ դեղահատ  50մգ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33651125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Ցիպրոֆլոկսացին  դեղահատ 500մգ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33622620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Կարվեդիլոլ դեղահատ 6.25 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33622130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Գլիցերիլ տրինիտրատ դեղահատ ենթալեզվային 0.5 </w:t>
            </w: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</w:t>
            </w:r>
            <w:r w:rsidRPr="000E64B3">
              <w:rPr>
                <w:rFonts w:ascii="GHEA Grapalat" w:hAnsi="GHEA Grapalat"/>
                <w:sz w:val="20"/>
                <w:szCs w:val="20"/>
              </w:rPr>
              <w:lastRenderedPageBreak/>
              <w:t>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33651101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Ամպիցիլին դեղահատ 500մգ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Ամպիցիլին դեղափոշի ներարկման լուծույթի 1գ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ֆլակոն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40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33631410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Տետրացիկլինի աչքի քսուք 1% 3գ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33622720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Ամլոդիպին  10 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33622650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Բիսապրոլոլ  5մգ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34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33616010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Խոլեկալցիֆերոլ 5մգ/ մլ (200 000 ՄՄ/ մլ)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4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Ցեֆալեքսին 250մգ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դեղապատիճ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>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34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33651106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Ցեֆալեքսին 500մգ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դեղապատիճ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hAnsi="GHEA Grapalat"/>
                <w:sz w:val="20"/>
                <w:szCs w:val="20"/>
              </w:rPr>
              <w:t xml:space="preserve">Գնման առարկայի որակական տվյալները, չափերը դեղահաբ: Անվտանգությունը – հանձման պահին պիտանելիության ժամկետի առկայությաուն: </w:t>
            </w:r>
            <w:r w:rsidRPr="000E64B3">
              <w:rPr>
                <w:rFonts w:ascii="GHEA Grapalat" w:hAnsi="GHEA Grapalat"/>
                <w:sz w:val="20"/>
                <w:szCs w:val="20"/>
              </w:rPr>
              <w:lastRenderedPageBreak/>
              <w:t>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34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lastRenderedPageBreak/>
              <w:t>33651106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Ցեֆալեքսին  250մգ/5մլ դեղակախույթ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շշիկ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սրվակ: Անվտանգությունը – Հանձման պահին պիտանելիության ժամկետի առկայությաուն: Նշադրումը – Ֆիրմային նշանի առկայությունը: Պայմանական նշանները - &lt;կոտրվող է&gt;</w:t>
            </w:r>
          </w:p>
        </w:tc>
      </w:tr>
      <w:tr w:rsidR="000E64B3" w:rsidRPr="000E64B3" w:rsidTr="000E64B3">
        <w:trPr>
          <w:trHeight w:val="34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33675300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Լորատադին 10մգ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դեղահատ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դեղահաբ: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345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</w:rPr>
              <w:t>Բժշկական նյութեր և պարագաներ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33141000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Շպատել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տուփ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հատ: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33124130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ԷՍԳ-ի  ժապավեն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տուփ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հատ: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33124130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Գլյուկոստրիպ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տուփ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հատ: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33124131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Ուրինստրիպ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տուփ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հատ: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  <w:tr w:rsidR="000E64B3" w:rsidRPr="000E64B3" w:rsidTr="000E64B3">
        <w:trPr>
          <w:trHeight w:val="270"/>
        </w:trPr>
        <w:tc>
          <w:tcPr>
            <w:tcW w:w="1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3843700</w:t>
            </w:r>
          </w:p>
        </w:tc>
        <w:tc>
          <w:tcPr>
            <w:tcW w:w="3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Սկարիֆիկատոր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4B3" w:rsidRPr="000E64B3" w:rsidRDefault="000E64B3" w:rsidP="000E64B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GHEA Grapalat" w:eastAsia="Times New Roman" w:hAnsi="GHEA Grapalat" w:cs="Times New Roman"/>
                <w:sz w:val="20"/>
                <w:szCs w:val="20"/>
              </w:rPr>
              <w:t>տուփ</w:t>
            </w:r>
          </w:p>
        </w:tc>
        <w:tc>
          <w:tcPr>
            <w:tcW w:w="5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4B3" w:rsidRPr="000E64B3" w:rsidRDefault="000E64B3" w:rsidP="000E64B3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E64B3">
              <w:rPr>
                <w:rFonts w:ascii="Courier New" w:eastAsia="Times New Roman" w:hAnsi="Courier New" w:cs="Courier New"/>
                <w:sz w:val="20"/>
                <w:szCs w:val="20"/>
              </w:rPr>
              <w:t> </w:t>
            </w:r>
            <w:r w:rsidRPr="000E64B3">
              <w:rPr>
                <w:rFonts w:ascii="GHEA Grapalat" w:hAnsi="GHEA Grapalat"/>
                <w:sz w:val="20"/>
                <w:szCs w:val="20"/>
              </w:rPr>
              <w:t xml:space="preserve"> Գնման առարկայի որակական տվյալները, չափերը հատ: Անվտանգությունը – հանձման պահին պիտանելիության ժամկետի առկայությաուն: Նշադրումը – Ֆիրմային նշանի առկայությունը: Պայմանական նշանները - &lt;պահել չոր տեղում&gt;</w:t>
            </w:r>
          </w:p>
        </w:tc>
      </w:tr>
    </w:tbl>
    <w:p w:rsidR="00DD69E1" w:rsidRDefault="00DD69E1" w:rsidP="000E64B3">
      <w:pPr>
        <w:rPr>
          <w:rFonts w:ascii="GHEA Grapalat" w:hAnsi="GHEA Grapalat"/>
        </w:rPr>
      </w:pPr>
    </w:p>
    <w:p w:rsidR="000E64B3" w:rsidRDefault="000E64B3" w:rsidP="000E64B3">
      <w:pPr>
        <w:rPr>
          <w:rFonts w:ascii="Arial Unicode" w:hAnsi="Arial Unicode"/>
        </w:rPr>
      </w:pPr>
    </w:p>
    <w:p w:rsidR="000E64B3" w:rsidRDefault="000E64B3" w:rsidP="007115F1">
      <w:pPr>
        <w:pStyle w:val="a9"/>
        <w:numPr>
          <w:ilvl w:val="0"/>
          <w:numId w:val="1"/>
        </w:numPr>
        <w:rPr>
          <w:rFonts w:ascii="Arial Unicode" w:hAnsi="Arial Unicode"/>
        </w:rPr>
      </w:pPr>
      <w:r w:rsidRPr="007115F1">
        <w:rPr>
          <w:rFonts w:ascii="Arial Unicode" w:hAnsi="Arial Unicode" w:cs="Sylfaen"/>
        </w:rPr>
        <w:t>Որոշ</w:t>
      </w:r>
      <w:r w:rsidRPr="007115F1">
        <w:rPr>
          <w:rFonts w:ascii="Arial Unicode" w:hAnsi="Arial Unicode"/>
        </w:rPr>
        <w:t xml:space="preserve"> դեղերի տեսականին և քանակները  կարող են փոփոխվել կախված առաջացած հրատապ անհրաժեշտությունից, նշված դեղերի էֆեկտիվությունից  և ընկերության ֆինանսական միջոցներից</w:t>
      </w:r>
    </w:p>
    <w:p w:rsidR="007115F1" w:rsidRPr="007115F1" w:rsidRDefault="007115F1" w:rsidP="007115F1">
      <w:pPr>
        <w:pStyle w:val="a9"/>
        <w:numPr>
          <w:ilvl w:val="0"/>
          <w:numId w:val="1"/>
        </w:numPr>
        <w:rPr>
          <w:rFonts w:ascii="Arial Unicode" w:hAnsi="Arial Unicode"/>
        </w:rPr>
      </w:pPr>
      <w:r>
        <w:rPr>
          <w:rFonts w:ascii="Arial Unicode" w:hAnsi="Arial Unicode"/>
        </w:rPr>
        <w:t>Սառնաղբյուրի առողջության կենտրոնը դեղատուն, դեղերը պահելու և բաշխելու հնարավորություն չունի: Ցանկալի է դեղերը գնել որևէ դեղատնից, որը տեղակայված կլինի մոտավորապես 10-15 կմ հեռավորության վրա</w:t>
      </w:r>
    </w:p>
    <w:p w:rsidR="000E64B3" w:rsidRPr="000E64B3" w:rsidRDefault="000E64B3" w:rsidP="000E64B3">
      <w:pPr>
        <w:rPr>
          <w:rFonts w:ascii="GHEA Grapalat" w:hAnsi="GHEA Grapalat"/>
        </w:rPr>
      </w:pPr>
    </w:p>
    <w:sectPr w:rsidR="000E64B3" w:rsidRPr="000E64B3" w:rsidSect="000E64B3">
      <w:headerReference w:type="default" r:id="rId7"/>
      <w:pgSz w:w="12240" w:h="15840"/>
      <w:pgMar w:top="1440" w:right="1440" w:bottom="1440" w:left="63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3A1" w:rsidRDefault="002C53A1" w:rsidP="000E64B3">
      <w:pPr>
        <w:spacing w:after="0" w:line="240" w:lineRule="auto"/>
      </w:pPr>
      <w:r>
        <w:separator/>
      </w:r>
    </w:p>
  </w:endnote>
  <w:endnote w:type="continuationSeparator" w:id="0">
    <w:p w:rsidR="002C53A1" w:rsidRDefault="002C53A1" w:rsidP="000E64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803050000020003"/>
    <w:charset w:val="00"/>
    <w:family w:val="auto"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3A1" w:rsidRDefault="002C53A1" w:rsidP="000E64B3">
      <w:pPr>
        <w:spacing w:after="0" w:line="240" w:lineRule="auto"/>
      </w:pPr>
      <w:r>
        <w:separator/>
      </w:r>
    </w:p>
  </w:footnote>
  <w:footnote w:type="continuationSeparator" w:id="0">
    <w:p w:rsidR="002C53A1" w:rsidRDefault="002C53A1" w:rsidP="000E64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5F1" w:rsidRPr="007115F1" w:rsidRDefault="007115F1">
    <w:pPr>
      <w:pStyle w:val="a3"/>
      <w:rPr>
        <w:rFonts w:ascii="Sylfaen" w:hAnsi="Sylfaen"/>
      </w:rPr>
    </w:pPr>
    <w:r>
      <w:rPr>
        <w:rFonts w:ascii="Sylfaen" w:hAnsi="Sylfaen"/>
      </w:rPr>
      <w:t>ՀՀՀ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872BAA"/>
    <w:multiLevelType w:val="hybridMultilevel"/>
    <w:tmpl w:val="A2A8B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4B3"/>
    <w:rsid w:val="000E64B3"/>
    <w:rsid w:val="002C53A1"/>
    <w:rsid w:val="00325DC9"/>
    <w:rsid w:val="007115F1"/>
    <w:rsid w:val="009D19FA"/>
    <w:rsid w:val="00A51E1C"/>
    <w:rsid w:val="00DD6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E64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E64B3"/>
  </w:style>
  <w:style w:type="paragraph" w:styleId="a5">
    <w:name w:val="footer"/>
    <w:basedOn w:val="a"/>
    <w:link w:val="a6"/>
    <w:uiPriority w:val="99"/>
    <w:semiHidden/>
    <w:unhideWhenUsed/>
    <w:rsid w:val="000E64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64B3"/>
  </w:style>
  <w:style w:type="paragraph" w:styleId="a7">
    <w:name w:val="Balloon Text"/>
    <w:basedOn w:val="a"/>
    <w:link w:val="a8"/>
    <w:uiPriority w:val="99"/>
    <w:semiHidden/>
    <w:unhideWhenUsed/>
    <w:rsid w:val="000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64B3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115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2546</Words>
  <Characters>14515</Characters>
  <Application>Microsoft Office Word</Application>
  <DocSecurity>0</DocSecurity>
  <Lines>120</Lines>
  <Paragraphs>34</Paragraphs>
  <ScaleCrop>false</ScaleCrop>
  <Company>XXX</Company>
  <LinksUpToDate>false</LinksUpToDate>
  <CharactersWithSpaces>17027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ORION270313</cp:lastModifiedBy>
  <cp:revision>2</cp:revision>
  <dcterms:created xsi:type="dcterms:W3CDTF">2014-01-28T11:30:00Z</dcterms:created>
  <dcterms:modified xsi:type="dcterms:W3CDTF">2014-03-03T06:50:00Z</dcterms:modified>
</cp:coreProperties>
</file>